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FB4C" w14:textId="77777777" w:rsidR="00683F2E" w:rsidRPr="00683F2E" w:rsidRDefault="00683F2E" w:rsidP="00683F2E">
      <w:pPr>
        <w:shd w:val="clear" w:color="auto" w:fill="FFFFFF"/>
        <w:spacing w:after="0" w:line="315" w:lineRule="atLeast"/>
        <w:jc w:val="center"/>
        <w:outlineLvl w:val="0"/>
        <w:rPr>
          <w:rFonts w:eastAsia="Times New Roman" w:cstheme="minorHAnsi"/>
          <w:b/>
          <w:bCs/>
          <w:kern w:val="36"/>
          <w:lang w:eastAsia="it-IT"/>
        </w:rPr>
      </w:pPr>
      <w:r w:rsidRPr="00683F2E">
        <w:rPr>
          <w:rFonts w:eastAsia="Times New Roman" w:cstheme="minorHAnsi"/>
          <w:b/>
          <w:bCs/>
          <w:kern w:val="36"/>
          <w:lang w:eastAsia="it-IT"/>
        </w:rPr>
        <w:t>Articolo 573 Codice di procedura civile</w:t>
      </w:r>
    </w:p>
    <w:p w14:paraId="43D04073" w14:textId="77777777" w:rsidR="00683F2E" w:rsidRPr="00683F2E" w:rsidRDefault="00683F2E" w:rsidP="00683F2E">
      <w:pPr>
        <w:shd w:val="clear" w:color="auto" w:fill="FFFFFF"/>
        <w:spacing w:line="390" w:lineRule="atLeast"/>
        <w:jc w:val="center"/>
        <w:outlineLvl w:val="2"/>
        <w:rPr>
          <w:rFonts w:eastAsia="Times New Roman" w:cstheme="minorHAnsi"/>
          <w:b/>
          <w:bCs/>
          <w:lang w:eastAsia="it-IT"/>
        </w:rPr>
      </w:pPr>
      <w:r w:rsidRPr="00683F2E">
        <w:rPr>
          <w:rFonts w:eastAsia="Times New Roman" w:cstheme="minorHAnsi"/>
          <w:b/>
          <w:bCs/>
          <w:lang w:eastAsia="it-IT"/>
        </w:rPr>
        <w:t>Gara tra gli offerenti</w:t>
      </w:r>
    </w:p>
    <w:p w14:paraId="14F762EA" w14:textId="144588B6" w:rsidR="00683F2E" w:rsidRPr="00683F2E" w:rsidRDefault="00683F2E" w:rsidP="00683F2E">
      <w:pPr>
        <w:spacing w:after="0" w:line="420" w:lineRule="atLeast"/>
        <w:jc w:val="both"/>
        <w:rPr>
          <w:rFonts w:eastAsia="Times New Roman" w:cstheme="minorHAnsi"/>
          <w:lang w:eastAsia="it-IT"/>
        </w:rPr>
      </w:pPr>
      <w:bookmarkStart w:id="0" w:name="dispositivo"/>
      <w:bookmarkEnd w:id="0"/>
      <w:r w:rsidRPr="00683F2E">
        <w:rPr>
          <w:rFonts w:eastAsia="Times New Roman" w:cstheme="minorHAnsi"/>
          <w:lang w:eastAsia="it-IT"/>
        </w:rPr>
        <w:t>Se vi sono più offerte, il </w:t>
      </w:r>
      <w:hyperlink r:id="rId5" w:tooltip="Dizionario Giuridico: Giudice dell'esecuzione" w:history="1">
        <w:r w:rsidRPr="00683F2E">
          <w:rPr>
            <w:rFonts w:eastAsia="Times New Roman" w:cstheme="minorHAnsi"/>
            <w:u w:val="single"/>
            <w:lang w:eastAsia="it-IT"/>
          </w:rPr>
          <w:t>giudice della esecuzione</w:t>
        </w:r>
      </w:hyperlink>
      <w:r w:rsidRPr="00683F2E">
        <w:rPr>
          <w:rFonts w:eastAsia="Times New Roman" w:cstheme="minorHAnsi"/>
          <w:lang w:eastAsia="it-IT"/>
        </w:rPr>
        <w:t> invita in ogni caso gli offerenti e li invita a una gara sull'offerta più alta.</w:t>
      </w:r>
    </w:p>
    <w:p w14:paraId="719A5809" w14:textId="77777777" w:rsidR="00683F2E" w:rsidRPr="00683F2E" w:rsidRDefault="00683F2E" w:rsidP="00683F2E">
      <w:pPr>
        <w:spacing w:before="140" w:after="0" w:line="420" w:lineRule="atLeast"/>
        <w:jc w:val="both"/>
        <w:rPr>
          <w:rFonts w:eastAsia="Times New Roman" w:cstheme="minorHAnsi"/>
          <w:lang w:eastAsia="it-IT"/>
        </w:rPr>
      </w:pPr>
      <w:r w:rsidRPr="00683F2E">
        <w:rPr>
          <w:rFonts w:eastAsia="Times New Roman" w:cstheme="minorHAnsi"/>
          <w:lang w:eastAsia="it-IT"/>
        </w:rPr>
        <w:t>Se sono state presentate istanze di assegnazione a norma dell’articolo </w:t>
      </w:r>
      <w:hyperlink r:id="rId6" w:tooltip="Disposizioni a titolo universale e a titolo particolare" w:history="1">
        <w:r w:rsidRPr="00683F2E">
          <w:rPr>
            <w:rFonts w:eastAsia="Times New Roman" w:cstheme="minorHAnsi"/>
            <w:u w:val="single"/>
            <w:lang w:eastAsia="it-IT"/>
          </w:rPr>
          <w:t>588</w:t>
        </w:r>
      </w:hyperlink>
      <w:r w:rsidRPr="00683F2E">
        <w:rPr>
          <w:rFonts w:eastAsia="Times New Roman" w:cstheme="minorHAnsi"/>
          <w:lang w:eastAsia="it-IT"/>
        </w:rPr>
        <w:t> e il prezzo indicato nella migliore offerta o nell’offerta presentata per prima è inferiore al valore dell’immobile stabilito nell’ordinanza di vendita, il giudice non fa luogo alla vendita e procede all’assegnazione.</w:t>
      </w:r>
    </w:p>
    <w:p w14:paraId="493057D7" w14:textId="77777777" w:rsidR="00683F2E" w:rsidRPr="00683F2E" w:rsidRDefault="00683F2E" w:rsidP="00683F2E">
      <w:pPr>
        <w:spacing w:before="140" w:after="0" w:line="420" w:lineRule="atLeast"/>
        <w:jc w:val="both"/>
        <w:rPr>
          <w:rFonts w:eastAsia="Times New Roman" w:cstheme="minorHAnsi"/>
          <w:lang w:eastAsia="it-IT"/>
        </w:rPr>
      </w:pPr>
      <w:r w:rsidRPr="00683F2E">
        <w:rPr>
          <w:rFonts w:eastAsia="Times New Roman" w:cstheme="minorHAnsi"/>
          <w:lang w:eastAsia="it-IT"/>
        </w:rPr>
        <w:t>Ai fini dell’individuazione della migliore offerta, il giudice tiene conto dell’entità del prezzo, delle cauzioni prestate, delle forme, dei modi e dei tempi del pagamento nonché di ogni altro elemento utile indicato nell’offerta stessa.</w:t>
      </w:r>
    </w:p>
    <w:p w14:paraId="5EA6B5A2" w14:textId="09B5E2DA" w:rsidR="00683F2E" w:rsidRPr="00683F2E" w:rsidRDefault="00683F2E" w:rsidP="00683F2E">
      <w:pPr>
        <w:spacing w:before="140" w:line="420" w:lineRule="atLeast"/>
        <w:jc w:val="both"/>
        <w:rPr>
          <w:rFonts w:eastAsia="Times New Roman" w:cstheme="minorHAnsi"/>
          <w:lang w:eastAsia="it-IT"/>
        </w:rPr>
      </w:pPr>
      <w:r w:rsidRPr="00683F2E">
        <w:rPr>
          <w:rFonts w:eastAsia="Times New Roman" w:cstheme="minorHAnsi"/>
          <w:lang w:eastAsia="it-IT"/>
        </w:rPr>
        <w:t>Se il prezzo offerto all’esito della gara di cui al primo comma è inferiore al valore dell’immobile stabilito nell’ordinanza di vendita, il giudice non fa luogo alla vendita quando sono state presentate istanze di assegnazione ai sensi dell’articolo </w:t>
      </w:r>
      <w:hyperlink r:id="rId7" w:tooltip="Disposizioni a titolo universale e a titolo particolare" w:history="1">
        <w:r w:rsidRPr="00683F2E">
          <w:rPr>
            <w:rFonts w:eastAsia="Times New Roman" w:cstheme="minorHAnsi"/>
            <w:u w:val="single"/>
            <w:lang w:eastAsia="it-IT"/>
          </w:rPr>
          <w:t>588</w:t>
        </w:r>
      </w:hyperlink>
      <w:hyperlink r:id="rId8" w:anchor="nota_18909" w:history="1"/>
      <w:r w:rsidRPr="00683F2E">
        <w:rPr>
          <w:rFonts w:eastAsia="Times New Roman" w:cstheme="minorHAnsi"/>
          <w:lang w:eastAsia="it-IT"/>
        </w:rPr>
        <w:t>.</w:t>
      </w:r>
    </w:p>
    <w:p w14:paraId="10E355BB" w14:textId="77777777" w:rsidR="0042655E" w:rsidRPr="00683F2E" w:rsidRDefault="0042655E" w:rsidP="00683F2E">
      <w:pPr>
        <w:jc w:val="both"/>
        <w:rPr>
          <w:rFonts w:cstheme="minorHAnsi"/>
        </w:rPr>
      </w:pPr>
    </w:p>
    <w:sectPr w:rsidR="0042655E" w:rsidRPr="00683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F6286"/>
    <w:multiLevelType w:val="multilevel"/>
    <w:tmpl w:val="0E3C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4E"/>
    <w:rsid w:val="0042655E"/>
    <w:rsid w:val="005B094E"/>
    <w:rsid w:val="0068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B30B"/>
  <w15:chartTrackingRefBased/>
  <w15:docId w15:val="{4EF0D8A9-0120-49DE-B8AB-5C2509FF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83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83F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683F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3F2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3F2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83F2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current">
    <w:name w:val="current"/>
    <w:basedOn w:val="Normale"/>
    <w:rsid w:val="0068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83F2E"/>
    <w:rPr>
      <w:color w:val="0000FF"/>
      <w:u w:val="single"/>
    </w:rPr>
  </w:style>
  <w:style w:type="paragraph" w:customStyle="1" w:styleId="consulenza">
    <w:name w:val="consulenza"/>
    <w:basedOn w:val="Normale"/>
    <w:rsid w:val="0068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mma">
    <w:name w:val="comma"/>
    <w:basedOn w:val="Normale"/>
    <w:rsid w:val="0068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4507">
          <w:marLeft w:val="-420"/>
          <w:marRight w:val="-42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237">
              <w:marLeft w:val="0"/>
              <w:marRight w:val="0"/>
              <w:marTop w:val="22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239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6437">
                  <w:marLeft w:val="0"/>
                  <w:marRight w:val="15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5254">
                  <w:marLeft w:val="450"/>
                  <w:marRight w:val="45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720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cardi.it/codice-di-procedura-civile/libro-terzo/titolo-ii/capo-iv/sezione-iii/art57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ocardi.it/codice-civile/libro-secondo/titolo-iii/capo-i/art58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ocardi.it/codice-civile/libro-secondo/titolo-iii/capo-i/art588.html" TargetMode="External"/><Relationship Id="rId5" Type="http://schemas.openxmlformats.org/officeDocument/2006/relationships/hyperlink" Target="https://www.brocardi.it/dizionario/5735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D'Amico Dorotea</dc:creator>
  <cp:keywords/>
  <dc:description/>
  <cp:lastModifiedBy>D'Amico Dorotea</cp:lastModifiedBy>
  <cp:revision>2</cp:revision>
  <dcterms:created xsi:type="dcterms:W3CDTF">2021-06-14T16:38:00Z</dcterms:created>
  <dcterms:modified xsi:type="dcterms:W3CDTF">2021-06-14T16:39:00Z</dcterms:modified>
</cp:coreProperties>
</file>